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9EF95" w14:textId="7EB71E98" w:rsidR="009A64B5" w:rsidRPr="009A64B5" w:rsidRDefault="009A64B5" w:rsidP="009A64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 w:rsidRPr="009A64B5">
        <w:rPr>
          <w:rFonts w:ascii="Arial" w:hAnsi="Arial"/>
          <w:b/>
          <w:noProof/>
          <w:sz w:val="24"/>
        </w:rPr>
        <w:t>3GPP TSG-CT WG4 Meeting #126</w:t>
      </w:r>
      <w:r w:rsidRPr="009A64B5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9A64B5">
        <w:rPr>
          <w:rFonts w:ascii="Arial" w:hAnsi="Arial"/>
          <w:b/>
          <w:noProof/>
          <w:sz w:val="24"/>
        </w:rPr>
        <w:t>C4-24513</w:t>
      </w:r>
      <w:r>
        <w:rPr>
          <w:rFonts w:ascii="Arial" w:hAnsi="Arial"/>
          <w:b/>
          <w:noProof/>
          <w:sz w:val="24"/>
        </w:rPr>
        <w:t>9</w:t>
      </w:r>
    </w:p>
    <w:p w14:paraId="111C77F4" w14:textId="48E8E82B" w:rsidR="00463675" w:rsidRPr="000F4E43" w:rsidRDefault="009A64B5" w:rsidP="009A64B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64B5">
        <w:rPr>
          <w:rFonts w:ascii="Arial" w:hAnsi="Arial"/>
          <w:b/>
          <w:noProof/>
          <w:sz w:val="24"/>
        </w:rPr>
        <w:t>Orlando, U.S; 18th – 22nd November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F94D2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0ABB">
        <w:t>[</w:t>
      </w:r>
      <w:r w:rsidR="00790ABB" w:rsidRPr="00790ABB">
        <w:rPr>
          <w:color w:val="FF0000"/>
        </w:rPr>
        <w:t>Draft</w:t>
      </w:r>
      <w:r w:rsidR="00790ABB">
        <w:t>]</w:t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C06FE5">
        <w:rPr>
          <w:lang w:val="en-US"/>
        </w:rPr>
        <w:t>optimizations to the subscription of UPF events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28B556B5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B4765B">
        <w:rPr>
          <w:color w:val="000000" w:themeColor="text1"/>
        </w:rPr>
        <w:t>FS_PAIDC-UPF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033E954A" w14:textId="43B806A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934FA">
        <w:t>SA2,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16513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34FA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C6BC78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5934FA">
        <w:rPr>
          <w:bCs/>
          <w:color w:val="0000FF"/>
          <w:lang w:val="en-US"/>
        </w:rPr>
        <w:t>frank.yong.yang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DC7C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B0EF8">
        <w:rPr>
          <w:lang w:eastAsia="zh-CN"/>
        </w:rPr>
        <w:t>TR 29.889-v0.3.0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F7DE2" w14:textId="12A5EF03" w:rsidR="001535E0" w:rsidRDefault="00664767">
      <w:pPr>
        <w:rPr>
          <w:rFonts w:ascii="Arial" w:hAnsi="Arial" w:cs="Arial"/>
        </w:rPr>
      </w:pPr>
      <w:r w:rsidRPr="001902C7">
        <w:rPr>
          <w:rFonts w:ascii="Arial" w:hAnsi="Arial" w:cs="Arial"/>
        </w:rPr>
        <w:t xml:space="preserve">CT4 </w:t>
      </w:r>
      <w:r w:rsidR="00110C2E">
        <w:rPr>
          <w:rFonts w:ascii="Arial" w:hAnsi="Arial" w:cs="Arial"/>
        </w:rPr>
        <w:t xml:space="preserve">started </w:t>
      </w:r>
      <w:r w:rsidR="00471546">
        <w:rPr>
          <w:rFonts w:ascii="Arial" w:hAnsi="Arial" w:cs="Arial"/>
        </w:rPr>
        <w:t xml:space="preserve">a new study </w:t>
      </w:r>
      <w:r w:rsidR="0006135C">
        <w:rPr>
          <w:rFonts w:ascii="Arial" w:hAnsi="Arial" w:cs="Arial"/>
        </w:rPr>
        <w:t xml:space="preserve">on </w:t>
      </w:r>
      <w:r w:rsidR="001535E0" w:rsidRPr="001535E0">
        <w:rPr>
          <w:rFonts w:ascii="Arial" w:hAnsi="Arial" w:cs="Arial"/>
        </w:rPr>
        <w:t>Protocol for AI Data Collection from UPF [</w:t>
      </w:r>
      <w:r w:rsidR="001535E0" w:rsidRPr="00276561">
        <w:rPr>
          <w:rFonts w:ascii="Arial" w:hAnsi="Arial" w:cs="Arial"/>
          <w:b/>
          <w:bCs/>
        </w:rPr>
        <w:t>FS_PAIDC-UPF</w:t>
      </w:r>
      <w:r w:rsidR="001535E0" w:rsidRPr="001535E0">
        <w:rPr>
          <w:rFonts w:ascii="Arial" w:hAnsi="Arial" w:cs="Arial"/>
        </w:rPr>
        <w:t>]</w:t>
      </w:r>
      <w:r w:rsidR="001535E0">
        <w:rPr>
          <w:rFonts w:ascii="Arial" w:hAnsi="Arial" w:cs="Arial"/>
        </w:rPr>
        <w:t xml:space="preserve"> and one of the key issue</w:t>
      </w:r>
      <w:r w:rsidR="00D0036A">
        <w:rPr>
          <w:rFonts w:ascii="Arial" w:hAnsi="Arial" w:cs="Arial"/>
        </w:rPr>
        <w:t>s</w:t>
      </w:r>
      <w:r w:rsidR="001535E0">
        <w:rPr>
          <w:rFonts w:ascii="Arial" w:hAnsi="Arial" w:cs="Arial"/>
        </w:rPr>
        <w:t xml:space="preserve"> is</w:t>
      </w:r>
      <w:r w:rsidR="000068E2">
        <w:rPr>
          <w:rFonts w:ascii="Arial" w:hAnsi="Arial" w:cs="Arial"/>
        </w:rPr>
        <w:t xml:space="preserve"> to address:</w:t>
      </w:r>
    </w:p>
    <w:p w14:paraId="13524ED6" w14:textId="77777777" w:rsidR="000068E2" w:rsidRDefault="000068E2">
      <w:pPr>
        <w:rPr>
          <w:rFonts w:ascii="Arial" w:hAnsi="Arial" w:cs="Arial"/>
        </w:rPr>
      </w:pPr>
    </w:p>
    <w:p w14:paraId="4F9B05CF" w14:textId="77777777" w:rsidR="003B1BDB" w:rsidRPr="00D0036A" w:rsidRDefault="003B1BDB" w:rsidP="003B1BDB">
      <w:pPr>
        <w:pStyle w:val="B1"/>
        <w:ind w:left="1134"/>
        <w:rPr>
          <w:rFonts w:ascii="Times New Roman" w:hAnsi="Times New Roman"/>
          <w:i/>
          <w:iCs/>
          <w:lang w:eastAsia="zh-CN"/>
        </w:rPr>
      </w:pPr>
      <w:r w:rsidRPr="00D0036A">
        <w:rPr>
          <w:rFonts w:ascii="Times New Roman" w:hAnsi="Times New Roman"/>
          <w:i/>
          <w:iCs/>
          <w:lang w:eastAsia="zh-CN"/>
        </w:rPr>
        <w:t>-</w:t>
      </w:r>
      <w:r w:rsidRPr="00D0036A">
        <w:rPr>
          <w:rFonts w:ascii="Times New Roman" w:hAnsi="Times New Roman"/>
          <w:i/>
          <w:iCs/>
          <w:lang w:eastAsia="zh-CN"/>
        </w:rPr>
        <w:tab/>
        <w:t>Identify the use cases which leads extra signalling and unnecessary processing load and study corresponding potential optimisations.</w:t>
      </w:r>
    </w:p>
    <w:p w14:paraId="093AB42A" w14:textId="77777777" w:rsidR="003B1BDB" w:rsidRPr="00D0036A" w:rsidRDefault="003B1BDB" w:rsidP="003B1BDB">
      <w:pPr>
        <w:pStyle w:val="B1"/>
        <w:ind w:left="1134"/>
        <w:rPr>
          <w:rFonts w:ascii="Times New Roman" w:hAnsi="Times New Roman"/>
          <w:i/>
          <w:iCs/>
          <w:lang w:eastAsia="zh-CN"/>
        </w:rPr>
      </w:pPr>
      <w:r w:rsidRPr="00D0036A">
        <w:rPr>
          <w:rFonts w:ascii="Times New Roman" w:hAnsi="Times New Roman"/>
          <w:i/>
          <w:iCs/>
          <w:lang w:eastAsia="zh-CN"/>
        </w:rPr>
        <w:t>-</w:t>
      </w:r>
      <w:r w:rsidRPr="00D0036A">
        <w:rPr>
          <w:rFonts w:ascii="Times New Roman" w:hAnsi="Times New Roman"/>
          <w:i/>
          <w:iCs/>
          <w:lang w:eastAsia="zh-CN"/>
        </w:rPr>
        <w:tab/>
        <w:t xml:space="preserve">Study whether the existing protocol can be enhanced to reduce the </w:t>
      </w:r>
      <w:proofErr w:type="spellStart"/>
      <w:r w:rsidRPr="00D0036A">
        <w:rPr>
          <w:rFonts w:ascii="Times New Roman" w:hAnsi="Times New Roman"/>
          <w:i/>
          <w:iCs/>
          <w:lang w:eastAsia="zh-CN"/>
        </w:rPr>
        <w:t>signaling</w:t>
      </w:r>
      <w:proofErr w:type="spellEnd"/>
      <w:r w:rsidRPr="00D0036A">
        <w:rPr>
          <w:rFonts w:ascii="Times New Roman" w:hAnsi="Times New Roman"/>
          <w:i/>
          <w:iCs/>
          <w:lang w:eastAsia="zh-CN"/>
        </w:rPr>
        <w:t xml:space="preserve"> and processing required to subscribe to the UPF for UPF data </w:t>
      </w:r>
      <w:proofErr w:type="gramStart"/>
      <w:r w:rsidRPr="00D0036A">
        <w:rPr>
          <w:rFonts w:ascii="Times New Roman" w:hAnsi="Times New Roman"/>
          <w:i/>
          <w:iCs/>
          <w:lang w:eastAsia="zh-CN"/>
        </w:rPr>
        <w:t>collection;</w:t>
      </w:r>
      <w:proofErr w:type="gramEnd"/>
    </w:p>
    <w:p w14:paraId="66214F05" w14:textId="77777777" w:rsidR="001535E0" w:rsidRDefault="001535E0">
      <w:pPr>
        <w:rPr>
          <w:rFonts w:ascii="Arial" w:hAnsi="Arial" w:cs="Arial"/>
        </w:rPr>
      </w:pPr>
    </w:p>
    <w:p w14:paraId="0B03811D" w14:textId="2E75D17F" w:rsidR="00F91236" w:rsidRDefault="003B1BDB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The following </w:t>
      </w:r>
      <w:r w:rsidR="004B3228">
        <w:rPr>
          <w:rFonts w:ascii="Arial" w:eastAsia="SimSun" w:hAnsi="Arial" w:cs="Arial"/>
        </w:rPr>
        <w:t xml:space="preserve">problem has been identified </w:t>
      </w:r>
      <w:r w:rsidR="001E414A">
        <w:rPr>
          <w:rFonts w:ascii="Arial" w:eastAsia="SimSun" w:hAnsi="Arial" w:cs="Arial"/>
        </w:rPr>
        <w:t xml:space="preserve">(as described below in </w:t>
      </w:r>
      <w:r w:rsidR="001E414A" w:rsidRPr="001E414A">
        <w:rPr>
          <w:rFonts w:ascii="Arial" w:eastAsia="SimSun" w:hAnsi="Arial" w:cs="Arial"/>
          <w:i/>
          <w:iCs/>
          <w:highlight w:val="yellow"/>
        </w:rPr>
        <w:t>italic</w:t>
      </w:r>
      <w:r w:rsidR="001E414A">
        <w:rPr>
          <w:rFonts w:ascii="Arial" w:eastAsia="SimSun" w:hAnsi="Arial" w:cs="Arial"/>
        </w:rPr>
        <w:t xml:space="preserve">) </w:t>
      </w:r>
      <w:r w:rsidR="004B3228">
        <w:rPr>
          <w:rFonts w:ascii="Arial" w:eastAsia="SimSun" w:hAnsi="Arial" w:cs="Arial"/>
        </w:rPr>
        <w:t xml:space="preserve">and several solutions </w:t>
      </w:r>
      <w:r w:rsidR="00CE7556">
        <w:rPr>
          <w:rFonts w:ascii="Arial" w:eastAsia="SimSun" w:hAnsi="Arial" w:cs="Arial"/>
        </w:rPr>
        <w:t>were</w:t>
      </w:r>
      <w:r w:rsidR="004B3228">
        <w:rPr>
          <w:rFonts w:ascii="Arial" w:eastAsia="SimSun" w:hAnsi="Arial" w:cs="Arial"/>
        </w:rPr>
        <w:t xml:space="preserve"> proposed </w:t>
      </w:r>
      <w:r w:rsidR="00952872">
        <w:rPr>
          <w:rFonts w:ascii="Arial" w:eastAsia="SimSun" w:hAnsi="Arial" w:cs="Arial"/>
        </w:rPr>
        <w:t xml:space="preserve">and included in the </w:t>
      </w:r>
      <w:r w:rsidR="00D0036A">
        <w:rPr>
          <w:rFonts w:ascii="Arial" w:eastAsia="SimSun" w:hAnsi="Arial" w:cs="Arial"/>
        </w:rPr>
        <w:t xml:space="preserve">technical report. The </w:t>
      </w:r>
      <w:r w:rsidR="00165BDF">
        <w:rPr>
          <w:rFonts w:ascii="Arial" w:eastAsia="SimSun" w:hAnsi="Arial" w:cs="Arial"/>
        </w:rPr>
        <w:t>prop</w:t>
      </w:r>
      <w:r w:rsidR="00930C40">
        <w:rPr>
          <w:rFonts w:ascii="Arial" w:eastAsia="SimSun" w:hAnsi="Arial" w:cs="Arial"/>
        </w:rPr>
        <w:t xml:space="preserve">osed </w:t>
      </w:r>
      <w:r w:rsidR="00D0036A">
        <w:rPr>
          <w:rFonts w:ascii="Arial" w:eastAsia="SimSun" w:hAnsi="Arial" w:cs="Arial"/>
        </w:rPr>
        <w:t xml:space="preserve">solutions </w:t>
      </w:r>
      <w:r w:rsidR="00930C40">
        <w:rPr>
          <w:rFonts w:ascii="Arial" w:eastAsia="SimSun" w:hAnsi="Arial" w:cs="Arial"/>
        </w:rPr>
        <w:t xml:space="preserve">aim to </w:t>
      </w:r>
      <w:r w:rsidR="003D6FAB">
        <w:rPr>
          <w:rFonts w:ascii="Arial" w:eastAsia="SimSun" w:hAnsi="Arial" w:cs="Arial"/>
        </w:rPr>
        <w:t>provide</w:t>
      </w:r>
      <w:r w:rsidR="00D0036A">
        <w:rPr>
          <w:rFonts w:ascii="Arial" w:eastAsia="SimSun" w:hAnsi="Arial" w:cs="Arial"/>
        </w:rPr>
        <w:t xml:space="preserve"> an optimization </w:t>
      </w:r>
      <w:r w:rsidR="00447E0A">
        <w:rPr>
          <w:rFonts w:ascii="Arial" w:eastAsia="SimSun" w:hAnsi="Arial" w:cs="Arial"/>
        </w:rPr>
        <w:t>so that the NF service consumer</w:t>
      </w:r>
      <w:r w:rsidR="00205570">
        <w:rPr>
          <w:rFonts w:ascii="Arial" w:eastAsia="SimSun" w:hAnsi="Arial" w:cs="Arial"/>
        </w:rPr>
        <w:t xml:space="preserve"> (e.g. NWDAF)</w:t>
      </w:r>
      <w:r w:rsidR="00447E0A">
        <w:rPr>
          <w:rFonts w:ascii="Arial" w:eastAsia="SimSun" w:hAnsi="Arial" w:cs="Arial"/>
        </w:rPr>
        <w:t xml:space="preserve"> </w:t>
      </w:r>
      <w:r w:rsidR="00C02C5C">
        <w:rPr>
          <w:rFonts w:ascii="Arial" w:eastAsia="SimSun" w:hAnsi="Arial" w:cs="Arial"/>
        </w:rPr>
        <w:t>may</w:t>
      </w:r>
      <w:r w:rsidR="00447E0A">
        <w:rPr>
          <w:rFonts w:ascii="Arial" w:eastAsia="SimSun" w:hAnsi="Arial" w:cs="Arial"/>
        </w:rPr>
        <w:t xml:space="preserve"> create </w:t>
      </w:r>
      <w:r w:rsidR="00205570" w:rsidRPr="009F6A21">
        <w:rPr>
          <w:rFonts w:ascii="Arial" w:eastAsia="SimSun" w:hAnsi="Arial" w:cs="Arial"/>
          <w:u w:val="single"/>
        </w:rPr>
        <w:t xml:space="preserve">only </w:t>
      </w:r>
      <w:r w:rsidR="00C02C5C" w:rsidRPr="009F6A21">
        <w:rPr>
          <w:rFonts w:ascii="Arial" w:eastAsia="SimSun" w:hAnsi="Arial" w:cs="Arial"/>
          <w:u w:val="single"/>
        </w:rPr>
        <w:t>one</w:t>
      </w:r>
      <w:r w:rsidR="005B10B1" w:rsidRPr="009F6A21">
        <w:rPr>
          <w:rFonts w:ascii="Arial" w:eastAsia="SimSun" w:hAnsi="Arial" w:cs="Arial"/>
          <w:u w:val="single"/>
        </w:rPr>
        <w:t xml:space="preserve"> UPF event subscription </w:t>
      </w:r>
      <w:r w:rsidR="00B70288" w:rsidRPr="009F6A21">
        <w:rPr>
          <w:rFonts w:ascii="Arial" w:eastAsia="SimSun" w:hAnsi="Arial" w:cs="Arial"/>
          <w:u w:val="single"/>
        </w:rPr>
        <w:t>which</w:t>
      </w:r>
      <w:r w:rsidR="00233297" w:rsidRPr="009F6A21">
        <w:rPr>
          <w:rFonts w:ascii="Arial" w:eastAsia="SimSun" w:hAnsi="Arial" w:cs="Arial"/>
          <w:u w:val="single"/>
        </w:rPr>
        <w:t xml:space="preserve"> is targeting a </w:t>
      </w:r>
      <w:r w:rsidR="003D6FAB" w:rsidRPr="009F6A21">
        <w:rPr>
          <w:rFonts w:ascii="Arial" w:eastAsia="SimSun" w:hAnsi="Arial" w:cs="Arial"/>
          <w:u w:val="single"/>
        </w:rPr>
        <w:t xml:space="preserve">specific </w:t>
      </w:r>
      <w:r w:rsidR="00233297" w:rsidRPr="009F6A21">
        <w:rPr>
          <w:rFonts w:ascii="Arial" w:eastAsia="SimSun" w:hAnsi="Arial" w:cs="Arial"/>
          <w:u w:val="single"/>
        </w:rPr>
        <w:t>set of UEs/PDU sessions</w:t>
      </w:r>
      <w:r w:rsidR="009F6A21">
        <w:rPr>
          <w:rFonts w:ascii="Arial" w:eastAsia="SimSun" w:hAnsi="Arial" w:cs="Arial"/>
          <w:u w:val="single"/>
        </w:rPr>
        <w:t xml:space="preserve"> instead of </w:t>
      </w:r>
      <w:r w:rsidR="00E24654">
        <w:rPr>
          <w:rFonts w:ascii="Arial" w:eastAsia="SimSun" w:hAnsi="Arial" w:cs="Arial"/>
          <w:u w:val="single"/>
        </w:rPr>
        <w:t>having</w:t>
      </w:r>
      <w:r w:rsidR="009F6A21">
        <w:rPr>
          <w:rFonts w:ascii="Arial" w:eastAsia="SimSun" w:hAnsi="Arial" w:cs="Arial"/>
          <w:u w:val="single"/>
        </w:rPr>
        <w:t xml:space="preserve"> a UPF </w:t>
      </w:r>
      <w:r w:rsidR="002B6F97">
        <w:rPr>
          <w:rFonts w:ascii="Arial" w:eastAsia="SimSun" w:hAnsi="Arial" w:cs="Arial"/>
          <w:u w:val="single"/>
        </w:rPr>
        <w:t xml:space="preserve">event </w:t>
      </w:r>
      <w:r w:rsidR="009F6A21">
        <w:rPr>
          <w:rFonts w:ascii="Arial" w:eastAsia="SimSun" w:hAnsi="Arial" w:cs="Arial"/>
          <w:u w:val="single"/>
        </w:rPr>
        <w:t xml:space="preserve">subscription </w:t>
      </w:r>
      <w:r w:rsidR="002B6F97">
        <w:rPr>
          <w:rFonts w:ascii="Arial" w:eastAsia="SimSun" w:hAnsi="Arial" w:cs="Arial"/>
          <w:u w:val="single"/>
        </w:rPr>
        <w:t>per UE/PDU session</w:t>
      </w:r>
      <w:r w:rsidR="003D6FAB">
        <w:rPr>
          <w:rFonts w:ascii="Arial" w:eastAsia="SimSun" w:hAnsi="Arial" w:cs="Arial"/>
        </w:rPr>
        <w:t>.</w:t>
      </w:r>
      <w:r w:rsidR="00952872">
        <w:rPr>
          <w:rFonts w:ascii="Arial" w:eastAsia="SimSun" w:hAnsi="Arial" w:cs="Arial"/>
        </w:rPr>
        <w:t xml:space="preserve"> </w:t>
      </w:r>
      <w:r w:rsidR="00620E56">
        <w:rPr>
          <w:rFonts w:ascii="Arial" w:eastAsia="SimSun" w:hAnsi="Arial" w:cs="Arial"/>
        </w:rPr>
        <w:t xml:space="preserve">The </w:t>
      </w:r>
      <w:r w:rsidR="00930C40">
        <w:rPr>
          <w:rFonts w:ascii="Arial" w:eastAsia="SimSun" w:hAnsi="Arial" w:cs="Arial"/>
        </w:rPr>
        <w:t xml:space="preserve">specific </w:t>
      </w:r>
      <w:r w:rsidR="002B6F97">
        <w:rPr>
          <w:rFonts w:ascii="Arial" w:eastAsia="SimSun" w:hAnsi="Arial" w:cs="Arial"/>
        </w:rPr>
        <w:t xml:space="preserve">set of UEs/PDU sessions is identified by a </w:t>
      </w:r>
      <w:proofErr w:type="spellStart"/>
      <w:r w:rsidR="002B6F97">
        <w:rPr>
          <w:rFonts w:ascii="Arial" w:eastAsia="SimSun" w:hAnsi="Arial" w:cs="Arial"/>
        </w:rPr>
        <w:t>group</w:t>
      </w:r>
      <w:r w:rsidR="00626B90">
        <w:rPr>
          <w:rFonts w:ascii="Arial" w:eastAsia="SimSun" w:hAnsi="Arial" w:cs="Arial"/>
        </w:rPr>
        <w:t>Id</w:t>
      </w:r>
      <w:proofErr w:type="spellEnd"/>
      <w:r w:rsidR="002B6F97">
        <w:rPr>
          <w:rFonts w:ascii="Arial" w:eastAsia="SimSun" w:hAnsi="Arial" w:cs="Arial"/>
        </w:rPr>
        <w:t xml:space="preserve"> </w:t>
      </w:r>
      <w:r w:rsidR="00EE136A">
        <w:rPr>
          <w:rFonts w:ascii="Arial" w:eastAsia="SimSun" w:hAnsi="Arial" w:cs="Arial"/>
        </w:rPr>
        <w:t xml:space="preserve">or </w:t>
      </w:r>
      <w:r w:rsidR="009D739F">
        <w:rPr>
          <w:rFonts w:ascii="Arial" w:eastAsia="SimSun" w:hAnsi="Arial" w:cs="Arial"/>
        </w:rPr>
        <w:t xml:space="preserve">an </w:t>
      </w:r>
      <w:r w:rsidR="00EE136A">
        <w:rPr>
          <w:rFonts w:ascii="Arial" w:eastAsia="SimSun" w:hAnsi="Arial" w:cs="Arial"/>
        </w:rPr>
        <w:t xml:space="preserve">associated Marker. </w:t>
      </w:r>
      <w:r w:rsidR="003A1A1A">
        <w:rPr>
          <w:rFonts w:ascii="Arial" w:eastAsia="SimSun" w:hAnsi="Arial" w:cs="Arial"/>
        </w:rPr>
        <w:t>F</w:t>
      </w:r>
      <w:r w:rsidR="00487DEA">
        <w:rPr>
          <w:rFonts w:ascii="Arial" w:eastAsia="SimSun" w:hAnsi="Arial" w:cs="Arial"/>
        </w:rPr>
        <w:t xml:space="preserve">or the latter, </w:t>
      </w:r>
      <w:r w:rsidR="003A1A1A">
        <w:rPr>
          <w:rFonts w:ascii="Arial" w:eastAsia="SimSun" w:hAnsi="Arial" w:cs="Arial"/>
        </w:rPr>
        <w:t xml:space="preserve">it is not </w:t>
      </w:r>
      <w:r w:rsidR="00BC5DD6">
        <w:rPr>
          <w:rFonts w:ascii="Arial" w:eastAsia="SimSun" w:hAnsi="Arial" w:cs="Arial"/>
        </w:rPr>
        <w:t xml:space="preserve">explicitly </w:t>
      </w:r>
      <w:r w:rsidR="003A1A1A">
        <w:rPr>
          <w:rFonts w:ascii="Arial" w:eastAsia="SimSun" w:hAnsi="Arial" w:cs="Arial"/>
        </w:rPr>
        <w:t xml:space="preserve">described the need </w:t>
      </w:r>
      <w:r w:rsidR="00BC5DD6">
        <w:rPr>
          <w:rFonts w:ascii="Arial" w:eastAsia="SimSun" w:hAnsi="Arial" w:cs="Arial"/>
        </w:rPr>
        <w:t>of the NWDAF to collect</w:t>
      </w:r>
      <w:r w:rsidR="008B3D76">
        <w:rPr>
          <w:rFonts w:ascii="Arial" w:eastAsia="SimSun" w:hAnsi="Arial" w:cs="Arial"/>
        </w:rPr>
        <w:t xml:space="preserve"> UPF data for this specific set of subscribers, </w:t>
      </w:r>
      <w:r w:rsidR="00725C34">
        <w:rPr>
          <w:rFonts w:ascii="Arial" w:eastAsia="SimSun" w:hAnsi="Arial" w:cs="Arial"/>
        </w:rPr>
        <w:t xml:space="preserve">but it seems the proposal is really to </w:t>
      </w:r>
      <w:r w:rsidR="007D45FD">
        <w:rPr>
          <w:rFonts w:ascii="Arial" w:eastAsia="SimSun" w:hAnsi="Arial" w:cs="Arial"/>
        </w:rPr>
        <w:t xml:space="preserve">allow the possibility </w:t>
      </w:r>
      <w:r w:rsidR="009B23A1">
        <w:rPr>
          <w:rFonts w:ascii="Arial" w:eastAsia="SimSun" w:hAnsi="Arial" w:cs="Arial"/>
        </w:rPr>
        <w:t xml:space="preserve">for a consumer (e.g. AF) </w:t>
      </w:r>
      <w:r w:rsidR="007D45FD">
        <w:rPr>
          <w:rFonts w:ascii="Arial" w:eastAsia="SimSun" w:hAnsi="Arial" w:cs="Arial"/>
        </w:rPr>
        <w:t>to request analytics for such specific set of subscribers</w:t>
      </w:r>
      <w:r w:rsidR="000C675E">
        <w:rPr>
          <w:rFonts w:ascii="Arial" w:eastAsia="SimSun" w:hAnsi="Arial" w:cs="Arial"/>
        </w:rPr>
        <w:t xml:space="preserve">. I.e. to allow a new </w:t>
      </w:r>
      <w:r w:rsidR="000C675E" w:rsidRPr="000C675E">
        <w:rPr>
          <w:rFonts w:ascii="Arial" w:eastAsia="SimSun" w:hAnsi="Arial" w:cs="Arial"/>
        </w:rPr>
        <w:t>Target of Analytics Reporting</w:t>
      </w:r>
      <w:r w:rsidR="00703FBB">
        <w:rPr>
          <w:rFonts w:ascii="Arial" w:eastAsia="SimSun" w:hAnsi="Arial" w:cs="Arial"/>
        </w:rPr>
        <w:t xml:space="preserve"> identified by the marker (currently only UE, </w:t>
      </w:r>
      <w:proofErr w:type="spellStart"/>
      <w:r w:rsidR="00703FBB">
        <w:rPr>
          <w:rFonts w:ascii="Arial" w:eastAsia="SimSun" w:hAnsi="Arial" w:cs="Arial"/>
        </w:rPr>
        <w:t>groupId</w:t>
      </w:r>
      <w:proofErr w:type="spellEnd"/>
      <w:r w:rsidR="00703FBB">
        <w:rPr>
          <w:rFonts w:ascii="Arial" w:eastAsia="SimSun" w:hAnsi="Arial" w:cs="Arial"/>
        </w:rPr>
        <w:t xml:space="preserve"> or </w:t>
      </w:r>
      <w:proofErr w:type="spellStart"/>
      <w:r w:rsidR="00703FBB">
        <w:rPr>
          <w:rFonts w:ascii="Arial" w:eastAsia="SimSun" w:hAnsi="Arial" w:cs="Arial"/>
        </w:rPr>
        <w:t>AnyUE</w:t>
      </w:r>
      <w:proofErr w:type="spellEnd"/>
      <w:r w:rsidR="00703FBB">
        <w:rPr>
          <w:rFonts w:ascii="Arial" w:eastAsia="SimSun" w:hAnsi="Arial" w:cs="Arial"/>
        </w:rPr>
        <w:t xml:space="preserve"> is supported to identify UEs). Therefore</w:t>
      </w:r>
      <w:r w:rsidR="009B23A1">
        <w:rPr>
          <w:rFonts w:ascii="Arial" w:eastAsia="SimSun" w:hAnsi="Arial" w:cs="Arial"/>
        </w:rPr>
        <w:t>,</w:t>
      </w:r>
      <w:r w:rsidR="00703FBB">
        <w:rPr>
          <w:rFonts w:ascii="Arial" w:eastAsia="SimSun" w:hAnsi="Arial" w:cs="Arial"/>
        </w:rPr>
        <w:t xml:space="preserve"> the problem</w:t>
      </w:r>
      <w:r w:rsidR="00D41E2A">
        <w:rPr>
          <w:rFonts w:ascii="Arial" w:eastAsia="SimSun" w:hAnsi="Arial" w:cs="Arial"/>
        </w:rPr>
        <w:t xml:space="preserve"> that is tried to be solved is not only the optimization of UPF data collection</w:t>
      </w:r>
      <w:r w:rsidR="00DA7357">
        <w:rPr>
          <w:rFonts w:ascii="Arial" w:eastAsia="SimSun" w:hAnsi="Arial" w:cs="Arial"/>
        </w:rPr>
        <w:t xml:space="preserve"> for AI/ML procedures but the need to enhance the way the target UEs for analytic is requested</w:t>
      </w:r>
      <w:r w:rsidR="00E67DF9">
        <w:rPr>
          <w:rFonts w:ascii="Arial" w:eastAsia="SimSun" w:hAnsi="Arial" w:cs="Arial"/>
        </w:rPr>
        <w:t xml:space="preserve"> to NWDAF</w:t>
      </w:r>
      <w:r w:rsidR="00DA7357">
        <w:rPr>
          <w:rFonts w:ascii="Arial" w:eastAsia="SimSun" w:hAnsi="Arial" w:cs="Arial"/>
        </w:rPr>
        <w:t>.</w:t>
      </w:r>
    </w:p>
    <w:p w14:paraId="768D75E7" w14:textId="58D1FDD4" w:rsidR="00AB6A5C" w:rsidRDefault="00DA7357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r w:rsidR="007D45FD">
        <w:rPr>
          <w:rFonts w:ascii="Arial" w:eastAsia="SimSun" w:hAnsi="Arial" w:cs="Arial"/>
        </w:rPr>
        <w:t xml:space="preserve"> </w:t>
      </w:r>
      <w:r w:rsidR="00487DEA">
        <w:rPr>
          <w:rFonts w:ascii="Arial" w:eastAsia="SimSun" w:hAnsi="Arial" w:cs="Arial"/>
        </w:rPr>
        <w:t xml:space="preserve"> </w:t>
      </w:r>
    </w:p>
    <w:p w14:paraId="5E4B4BD5" w14:textId="52C63661" w:rsidR="00620E56" w:rsidRDefault="00F91236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The s</w:t>
      </w:r>
      <w:r w:rsidR="00EE136A">
        <w:rPr>
          <w:rFonts w:ascii="Arial" w:eastAsia="SimSun" w:hAnsi="Arial" w:cs="Arial"/>
        </w:rPr>
        <w:t xml:space="preserve">olution </w:t>
      </w:r>
      <w:r>
        <w:rPr>
          <w:rFonts w:ascii="Arial" w:eastAsia="SimSun" w:hAnsi="Arial" w:cs="Arial"/>
        </w:rPr>
        <w:t xml:space="preserve">based on markers </w:t>
      </w:r>
      <w:r w:rsidR="009073AF">
        <w:rPr>
          <w:rFonts w:ascii="Arial" w:eastAsia="SimSun" w:hAnsi="Arial" w:cs="Arial"/>
        </w:rPr>
        <w:t xml:space="preserve">includes </w:t>
      </w:r>
      <w:r w:rsidR="00BF0ADE">
        <w:rPr>
          <w:rFonts w:ascii="Arial" w:eastAsia="SimSun" w:hAnsi="Arial" w:cs="Arial"/>
        </w:rPr>
        <w:t>several</w:t>
      </w:r>
      <w:r w:rsidR="009073AF">
        <w:rPr>
          <w:rFonts w:ascii="Arial" w:eastAsia="SimSun" w:hAnsi="Arial" w:cs="Arial"/>
        </w:rPr>
        <w:t xml:space="preserve"> aspects: </w:t>
      </w:r>
    </w:p>
    <w:p w14:paraId="3A7C12E4" w14:textId="77777777" w:rsidR="009073AF" w:rsidRDefault="009073AF">
      <w:pPr>
        <w:rPr>
          <w:rFonts w:ascii="Arial" w:eastAsia="SimSun" w:hAnsi="Arial" w:cs="Arial"/>
        </w:rPr>
      </w:pPr>
    </w:p>
    <w:p w14:paraId="69F9D71C" w14:textId="17CAA117" w:rsidR="009073AF" w:rsidRPr="003D56F7" w:rsidRDefault="009073AF" w:rsidP="003D56F7">
      <w:pPr>
        <w:pStyle w:val="ListParagraph"/>
        <w:numPr>
          <w:ilvl w:val="0"/>
          <w:numId w:val="16"/>
        </w:numPr>
        <w:rPr>
          <w:rFonts w:ascii="Arial" w:eastAsia="SimSun" w:hAnsi="Arial" w:cs="Arial"/>
        </w:rPr>
      </w:pPr>
      <w:r w:rsidRPr="003D56F7">
        <w:rPr>
          <w:rFonts w:ascii="Arial" w:eastAsia="SimSun" w:hAnsi="Arial" w:cs="Arial"/>
        </w:rPr>
        <w:t xml:space="preserve">Provisioning a </w:t>
      </w:r>
      <w:r w:rsidR="006B21A7" w:rsidRPr="003D56F7">
        <w:rPr>
          <w:rFonts w:ascii="Arial" w:eastAsia="SimSun" w:hAnsi="Arial" w:cs="Arial"/>
        </w:rPr>
        <w:t xml:space="preserve">Marker </w:t>
      </w:r>
      <w:r w:rsidR="005C29CF" w:rsidRPr="003D56F7">
        <w:rPr>
          <w:rFonts w:ascii="Arial" w:eastAsia="SimSun" w:hAnsi="Arial" w:cs="Arial"/>
        </w:rPr>
        <w:t xml:space="preserve">with the corresponding filter </w:t>
      </w:r>
      <w:r w:rsidR="006B21A7" w:rsidRPr="003D56F7">
        <w:rPr>
          <w:rFonts w:ascii="Arial" w:eastAsia="SimSun" w:hAnsi="Arial" w:cs="Arial"/>
        </w:rPr>
        <w:t xml:space="preserve">by </w:t>
      </w:r>
      <w:r w:rsidR="002B4681">
        <w:rPr>
          <w:rFonts w:ascii="Arial" w:eastAsia="SimSun" w:hAnsi="Arial" w:cs="Arial"/>
        </w:rPr>
        <w:t xml:space="preserve">the </w:t>
      </w:r>
      <w:r w:rsidR="006B21A7" w:rsidRPr="003D56F7">
        <w:rPr>
          <w:rFonts w:ascii="Arial" w:eastAsia="SimSun" w:hAnsi="Arial" w:cs="Arial"/>
        </w:rPr>
        <w:t>AF</w:t>
      </w:r>
      <w:r w:rsidR="00BE35D7" w:rsidRPr="003D56F7">
        <w:rPr>
          <w:rFonts w:ascii="Arial" w:eastAsia="SimSun" w:hAnsi="Arial" w:cs="Arial"/>
        </w:rPr>
        <w:t xml:space="preserve">, via </w:t>
      </w:r>
      <w:r w:rsidR="002B4681">
        <w:rPr>
          <w:rFonts w:ascii="Arial" w:eastAsia="SimSun" w:hAnsi="Arial" w:cs="Arial"/>
        </w:rPr>
        <w:t xml:space="preserve">a </w:t>
      </w:r>
      <w:r w:rsidR="006B21A7" w:rsidRPr="003D56F7">
        <w:rPr>
          <w:rFonts w:ascii="Arial" w:eastAsia="SimSun" w:hAnsi="Arial" w:cs="Arial"/>
        </w:rPr>
        <w:t>NEF</w:t>
      </w:r>
      <w:r w:rsidR="00BE35D7" w:rsidRPr="003D56F7">
        <w:rPr>
          <w:rFonts w:ascii="Arial" w:eastAsia="SimSun" w:hAnsi="Arial" w:cs="Arial"/>
        </w:rPr>
        <w:t xml:space="preserve">, and be stored in </w:t>
      </w:r>
      <w:r w:rsidR="00EB00DD" w:rsidRPr="003D56F7">
        <w:rPr>
          <w:rFonts w:ascii="Arial" w:eastAsia="SimSun" w:hAnsi="Arial" w:cs="Arial"/>
        </w:rPr>
        <w:t xml:space="preserve">the </w:t>
      </w:r>
      <w:r w:rsidR="006B21A7" w:rsidRPr="003D56F7">
        <w:rPr>
          <w:rFonts w:ascii="Arial" w:eastAsia="SimSun" w:hAnsi="Arial" w:cs="Arial"/>
        </w:rPr>
        <w:t>UDR</w:t>
      </w:r>
      <w:r w:rsidR="002B4681">
        <w:rPr>
          <w:rFonts w:ascii="Arial" w:eastAsia="SimSun" w:hAnsi="Arial" w:cs="Arial"/>
        </w:rPr>
        <w:t>;</w:t>
      </w:r>
      <w:r w:rsidR="00EB00DD" w:rsidRPr="003D56F7">
        <w:rPr>
          <w:rFonts w:ascii="Arial" w:eastAsia="SimSun" w:hAnsi="Arial" w:cs="Arial"/>
        </w:rPr>
        <w:t xml:space="preserve"> so that the </w:t>
      </w:r>
      <w:r w:rsidR="006B21A7" w:rsidRPr="003D56F7">
        <w:rPr>
          <w:rFonts w:ascii="Arial" w:eastAsia="SimSun" w:hAnsi="Arial" w:cs="Arial"/>
        </w:rPr>
        <w:t>PCF</w:t>
      </w:r>
      <w:r w:rsidR="00EB00DD" w:rsidRPr="003D56F7">
        <w:rPr>
          <w:rFonts w:ascii="Arial" w:eastAsia="SimSun" w:hAnsi="Arial" w:cs="Arial"/>
        </w:rPr>
        <w:t xml:space="preserve"> can be notified and then provide the Marker </w:t>
      </w:r>
      <w:r w:rsidR="005C29CF" w:rsidRPr="003D56F7">
        <w:rPr>
          <w:rFonts w:ascii="Arial" w:eastAsia="SimSun" w:hAnsi="Arial" w:cs="Arial"/>
        </w:rPr>
        <w:t>to the PDU session</w:t>
      </w:r>
      <w:r w:rsidR="008B1430">
        <w:rPr>
          <w:rFonts w:ascii="Arial" w:eastAsia="SimSun" w:hAnsi="Arial" w:cs="Arial"/>
        </w:rPr>
        <w:t>s</w:t>
      </w:r>
      <w:r w:rsidR="005C29CF" w:rsidRPr="003D56F7">
        <w:rPr>
          <w:rFonts w:ascii="Arial" w:eastAsia="SimSun" w:hAnsi="Arial" w:cs="Arial"/>
        </w:rPr>
        <w:t xml:space="preserve"> </w:t>
      </w:r>
      <w:r w:rsidR="000A591F" w:rsidRPr="003D56F7">
        <w:rPr>
          <w:rFonts w:ascii="Arial" w:eastAsia="SimSun" w:hAnsi="Arial" w:cs="Arial"/>
        </w:rPr>
        <w:t xml:space="preserve">matching the </w:t>
      </w:r>
      <w:proofErr w:type="gramStart"/>
      <w:r w:rsidR="000A591F" w:rsidRPr="003D56F7">
        <w:rPr>
          <w:rFonts w:ascii="Arial" w:eastAsia="SimSun" w:hAnsi="Arial" w:cs="Arial"/>
        </w:rPr>
        <w:t>filter;</w:t>
      </w:r>
      <w:proofErr w:type="gramEnd"/>
    </w:p>
    <w:p w14:paraId="50A7EC1E" w14:textId="6985C0F1" w:rsidR="000A591F" w:rsidRDefault="000A591F">
      <w:pPr>
        <w:rPr>
          <w:rFonts w:ascii="Arial" w:eastAsia="SimSun" w:hAnsi="Arial" w:cs="Arial"/>
        </w:rPr>
      </w:pPr>
    </w:p>
    <w:p w14:paraId="1719BDA0" w14:textId="6061578D" w:rsidR="00034C53" w:rsidRDefault="00034C53" w:rsidP="003D56F7">
      <w:pPr>
        <w:pStyle w:val="ListParagraph"/>
        <w:numPr>
          <w:ilvl w:val="0"/>
          <w:numId w:val="16"/>
        </w:numPr>
        <w:rPr>
          <w:rFonts w:ascii="Arial" w:eastAsia="SimSun" w:hAnsi="Arial" w:cs="Arial"/>
        </w:rPr>
      </w:pPr>
      <w:r w:rsidRPr="003D56F7">
        <w:rPr>
          <w:rFonts w:ascii="Arial" w:eastAsia="SimSun" w:hAnsi="Arial" w:cs="Arial"/>
        </w:rPr>
        <w:t xml:space="preserve">Invoking </w:t>
      </w:r>
      <w:proofErr w:type="spellStart"/>
      <w:r w:rsidR="00B900DC" w:rsidRPr="003D56F7">
        <w:rPr>
          <w:rFonts w:ascii="Arial" w:eastAsia="SimSun" w:hAnsi="Arial" w:cs="Arial"/>
        </w:rPr>
        <w:t>Nnwdaf_AnalyticsInfo</w:t>
      </w:r>
      <w:proofErr w:type="spellEnd"/>
      <w:r w:rsidR="00B900DC" w:rsidRPr="003D56F7">
        <w:rPr>
          <w:rFonts w:ascii="Arial" w:eastAsia="SimSun" w:hAnsi="Arial" w:cs="Arial"/>
        </w:rPr>
        <w:t xml:space="preserve"> service including </w:t>
      </w:r>
      <w:r w:rsidR="00F70E23" w:rsidRPr="003D56F7">
        <w:rPr>
          <w:rFonts w:ascii="Arial" w:eastAsia="SimSun" w:hAnsi="Arial" w:cs="Arial"/>
        </w:rPr>
        <w:t xml:space="preserve">Target of Analytics Reporting set to </w:t>
      </w:r>
      <w:r w:rsidR="0002203D" w:rsidRPr="003D56F7">
        <w:rPr>
          <w:rFonts w:ascii="Arial" w:eastAsia="SimSun" w:hAnsi="Arial" w:cs="Arial"/>
        </w:rPr>
        <w:t xml:space="preserve">the Marker, so that the NWDAF can use the Marker to create a UPF event subscription addressing this specific set of </w:t>
      </w:r>
      <w:r w:rsidR="003D56F7" w:rsidRPr="003D56F7">
        <w:rPr>
          <w:rFonts w:ascii="Arial" w:eastAsia="SimSun" w:hAnsi="Arial" w:cs="Arial"/>
        </w:rPr>
        <w:t xml:space="preserve">UEs/PDU </w:t>
      </w:r>
      <w:proofErr w:type="gramStart"/>
      <w:r w:rsidR="003D56F7" w:rsidRPr="003D56F7">
        <w:rPr>
          <w:rFonts w:ascii="Arial" w:eastAsia="SimSun" w:hAnsi="Arial" w:cs="Arial"/>
        </w:rPr>
        <w:t>sessions;</w:t>
      </w:r>
      <w:proofErr w:type="gramEnd"/>
    </w:p>
    <w:p w14:paraId="139E1D38" w14:textId="77777777" w:rsidR="008F1383" w:rsidRPr="008F1383" w:rsidRDefault="008F1383" w:rsidP="008F1383">
      <w:pPr>
        <w:pStyle w:val="ListParagraph"/>
        <w:rPr>
          <w:rFonts w:ascii="Arial" w:eastAsia="SimSun" w:hAnsi="Arial" w:cs="Arial"/>
        </w:rPr>
      </w:pPr>
    </w:p>
    <w:p w14:paraId="1A539594" w14:textId="23D071F0" w:rsidR="008F1383" w:rsidRPr="003D56F7" w:rsidRDefault="00BF0ADE" w:rsidP="003D56F7">
      <w:pPr>
        <w:pStyle w:val="ListParagraph"/>
        <w:numPr>
          <w:ilvl w:val="0"/>
          <w:numId w:val="16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Not only the UPF but the rest of NFs exposing data to NWDAF should also allow </w:t>
      </w:r>
      <w:r w:rsidR="009B23A1">
        <w:rPr>
          <w:rFonts w:ascii="Arial" w:eastAsia="SimSun" w:hAnsi="Arial" w:cs="Arial"/>
        </w:rPr>
        <w:t>the</w:t>
      </w:r>
      <w:r>
        <w:rPr>
          <w:rFonts w:ascii="Arial" w:eastAsia="SimSun" w:hAnsi="Arial" w:cs="Arial"/>
        </w:rPr>
        <w:t xml:space="preserve"> </w:t>
      </w:r>
      <w:r w:rsidR="0051459C">
        <w:rPr>
          <w:rFonts w:ascii="Arial" w:eastAsia="SimSun" w:hAnsi="Arial" w:cs="Arial"/>
        </w:rPr>
        <w:t>collect</w:t>
      </w:r>
      <w:r w:rsidR="009B23A1">
        <w:rPr>
          <w:rFonts w:ascii="Arial" w:eastAsia="SimSun" w:hAnsi="Arial" w:cs="Arial"/>
        </w:rPr>
        <w:t>ion of</w:t>
      </w:r>
      <w:r w:rsidR="0051459C">
        <w:rPr>
          <w:rFonts w:ascii="Arial" w:eastAsia="SimSun" w:hAnsi="Arial" w:cs="Arial"/>
        </w:rPr>
        <w:t xml:space="preserve"> data using </w:t>
      </w:r>
      <w:proofErr w:type="spellStart"/>
      <w:r w:rsidR="0051459C">
        <w:rPr>
          <w:rFonts w:ascii="Arial" w:eastAsia="SimSun" w:hAnsi="Arial" w:cs="Arial"/>
        </w:rPr>
        <w:t>Nnf_eventExposure</w:t>
      </w:r>
      <w:proofErr w:type="spellEnd"/>
      <w:r w:rsidR="0051459C">
        <w:rPr>
          <w:rFonts w:ascii="Arial" w:eastAsia="SimSun" w:hAnsi="Arial" w:cs="Arial"/>
        </w:rPr>
        <w:t xml:space="preserve"> and the marker as new target.</w:t>
      </w:r>
    </w:p>
    <w:p w14:paraId="36557006" w14:textId="77777777" w:rsidR="00620E56" w:rsidRDefault="00620E56">
      <w:pPr>
        <w:rPr>
          <w:rFonts w:ascii="Arial" w:eastAsia="SimSun" w:hAnsi="Arial" w:cs="Arial"/>
        </w:rPr>
      </w:pPr>
    </w:p>
    <w:p w14:paraId="574E45F8" w14:textId="77777777" w:rsidR="0033747D" w:rsidRDefault="003D56F7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So, </w:t>
      </w:r>
      <w:r w:rsidR="00952872">
        <w:rPr>
          <w:rFonts w:ascii="Arial" w:eastAsia="SimSun" w:hAnsi="Arial" w:cs="Arial"/>
        </w:rPr>
        <w:t>the solution</w:t>
      </w:r>
      <w:r w:rsidR="0033747D">
        <w:rPr>
          <w:rFonts w:ascii="Arial" w:eastAsia="SimSun" w:hAnsi="Arial" w:cs="Arial"/>
        </w:rPr>
        <w:t>s</w:t>
      </w:r>
      <w:r w:rsidR="00952872">
        <w:rPr>
          <w:rFonts w:ascii="Arial" w:eastAsia="SimSun" w:hAnsi="Arial" w:cs="Arial"/>
        </w:rPr>
        <w:t xml:space="preserve"> have </w:t>
      </w:r>
      <w:r w:rsidR="00E17BF9">
        <w:rPr>
          <w:rFonts w:ascii="Arial" w:eastAsia="SimSun" w:hAnsi="Arial" w:cs="Arial"/>
        </w:rPr>
        <w:t xml:space="preserve">architecture impact </w:t>
      </w:r>
      <w:r w:rsidR="000B7BA3">
        <w:rPr>
          <w:rFonts w:ascii="Arial" w:eastAsia="SimSun" w:hAnsi="Arial" w:cs="Arial"/>
        </w:rPr>
        <w:t xml:space="preserve">and </w:t>
      </w:r>
      <w:r w:rsidR="004C28DB">
        <w:rPr>
          <w:rFonts w:ascii="Arial" w:eastAsia="SimSun" w:hAnsi="Arial" w:cs="Arial"/>
        </w:rPr>
        <w:t xml:space="preserve">hence </w:t>
      </w:r>
      <w:r w:rsidR="000B7BA3">
        <w:rPr>
          <w:rFonts w:ascii="Arial" w:eastAsia="SimSun" w:hAnsi="Arial" w:cs="Arial"/>
        </w:rPr>
        <w:t xml:space="preserve">should be reviewed </w:t>
      </w:r>
      <w:r w:rsidR="0033747D">
        <w:rPr>
          <w:rFonts w:ascii="Arial" w:eastAsia="SimSun" w:hAnsi="Arial" w:cs="Arial"/>
        </w:rPr>
        <w:t xml:space="preserve">by SA2 </w:t>
      </w:r>
      <w:r w:rsidR="00B80221">
        <w:rPr>
          <w:rFonts w:ascii="Arial" w:eastAsia="SimSun" w:hAnsi="Arial" w:cs="Arial"/>
        </w:rPr>
        <w:t>from</w:t>
      </w:r>
      <w:r w:rsidR="000B7BA3">
        <w:rPr>
          <w:rFonts w:ascii="Arial" w:eastAsia="SimSun" w:hAnsi="Arial" w:cs="Arial"/>
        </w:rPr>
        <w:t xml:space="preserve"> </w:t>
      </w:r>
      <w:r w:rsidR="00BC3B15">
        <w:rPr>
          <w:rFonts w:ascii="Arial" w:eastAsia="SimSun" w:hAnsi="Arial" w:cs="Arial"/>
        </w:rPr>
        <w:t xml:space="preserve">end-to-end </w:t>
      </w:r>
      <w:r w:rsidR="000B7BA3">
        <w:rPr>
          <w:rFonts w:ascii="Arial" w:eastAsia="SimSun" w:hAnsi="Arial" w:cs="Arial"/>
        </w:rPr>
        <w:t xml:space="preserve">system level. </w:t>
      </w:r>
    </w:p>
    <w:p w14:paraId="07A5BAA6" w14:textId="77777777" w:rsidR="0033747D" w:rsidRDefault="0033747D">
      <w:pPr>
        <w:rPr>
          <w:rFonts w:ascii="Arial" w:eastAsia="SimSun" w:hAnsi="Arial" w:cs="Arial"/>
        </w:rPr>
      </w:pPr>
    </w:p>
    <w:p w14:paraId="14FD559F" w14:textId="5E088366" w:rsidR="00841075" w:rsidRDefault="000B7BA3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In addition, </w:t>
      </w:r>
      <w:r w:rsidR="00D94262">
        <w:rPr>
          <w:rFonts w:ascii="Arial" w:eastAsia="SimSun" w:hAnsi="Arial" w:cs="Arial"/>
        </w:rPr>
        <w:t>the</w:t>
      </w:r>
      <w:r w:rsidR="00E17BF9">
        <w:rPr>
          <w:rFonts w:ascii="Arial" w:eastAsia="SimSun" w:hAnsi="Arial" w:cs="Arial"/>
        </w:rPr>
        <w:t xml:space="preserve"> </w:t>
      </w:r>
      <w:r w:rsidR="00C41F89">
        <w:rPr>
          <w:rFonts w:ascii="Arial" w:eastAsia="SimSun" w:hAnsi="Arial" w:cs="Arial"/>
        </w:rPr>
        <w:t xml:space="preserve">proposed solution </w:t>
      </w:r>
      <w:r w:rsidR="004748CB">
        <w:rPr>
          <w:rFonts w:ascii="Arial" w:eastAsia="SimSun" w:hAnsi="Arial" w:cs="Arial"/>
        </w:rPr>
        <w:t xml:space="preserve">largely impacts the </w:t>
      </w:r>
      <w:r w:rsidR="00D94262">
        <w:rPr>
          <w:rFonts w:ascii="Arial" w:eastAsia="SimSun" w:hAnsi="Arial" w:cs="Arial"/>
        </w:rPr>
        <w:t>NF services offered by NWDAF, NEF</w:t>
      </w:r>
      <w:r w:rsidR="004748CB">
        <w:rPr>
          <w:rFonts w:ascii="Arial" w:eastAsia="SimSun" w:hAnsi="Arial" w:cs="Arial"/>
        </w:rPr>
        <w:t xml:space="preserve"> and </w:t>
      </w:r>
      <w:r w:rsidR="00D94262">
        <w:rPr>
          <w:rFonts w:ascii="Arial" w:eastAsia="SimSun" w:hAnsi="Arial" w:cs="Arial"/>
        </w:rPr>
        <w:t>PCF</w:t>
      </w:r>
      <w:r w:rsidR="00A77AF5">
        <w:rPr>
          <w:rFonts w:ascii="Arial" w:eastAsia="SimSun" w:hAnsi="Arial" w:cs="Arial"/>
        </w:rPr>
        <w:t>, wh</w:t>
      </w:r>
      <w:r w:rsidR="004748CB">
        <w:rPr>
          <w:rFonts w:ascii="Arial" w:eastAsia="SimSun" w:hAnsi="Arial" w:cs="Arial"/>
        </w:rPr>
        <w:t xml:space="preserve">ile </w:t>
      </w:r>
      <w:r w:rsidR="00A235CE">
        <w:rPr>
          <w:rFonts w:ascii="Arial" w:eastAsia="SimSun" w:hAnsi="Arial" w:cs="Arial"/>
        </w:rPr>
        <w:t xml:space="preserve">the specification of these NF service </w:t>
      </w:r>
      <w:r w:rsidR="008763EE">
        <w:rPr>
          <w:rFonts w:ascii="Arial" w:eastAsia="SimSun" w:hAnsi="Arial" w:cs="Arial"/>
        </w:rPr>
        <w:t>is</w:t>
      </w:r>
      <w:r w:rsidR="00841075">
        <w:rPr>
          <w:rFonts w:ascii="Arial" w:eastAsia="SimSun" w:hAnsi="Arial" w:cs="Arial"/>
        </w:rPr>
        <w:t xml:space="preserve"> not under CT4 remit. </w:t>
      </w:r>
    </w:p>
    <w:p w14:paraId="5078448E" w14:textId="77777777" w:rsidR="00841075" w:rsidRDefault="00841075">
      <w:pPr>
        <w:rPr>
          <w:rFonts w:ascii="Arial" w:eastAsia="SimSun" w:hAnsi="Arial" w:cs="Arial"/>
        </w:rPr>
      </w:pPr>
    </w:p>
    <w:p w14:paraId="537F23AA" w14:textId="720C62F3" w:rsidR="005E4BA8" w:rsidRDefault="00841075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Therefore, CT4 kindly request SA2 and CT3 </w:t>
      </w:r>
      <w:r w:rsidR="005E3DF4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 xml:space="preserve">review the solution </w:t>
      </w:r>
      <w:r w:rsidR="005E4BA8">
        <w:rPr>
          <w:rFonts w:ascii="Arial" w:eastAsia="SimSun" w:hAnsi="Arial" w:cs="Arial"/>
        </w:rPr>
        <w:t>#2, #4 and #5, and provide their feedback and guidelines.</w:t>
      </w:r>
    </w:p>
    <w:p w14:paraId="355F5FC8" w14:textId="3061C8E3" w:rsidR="00664767" w:rsidRDefault="00664767"/>
    <w:p w14:paraId="5FF67E02" w14:textId="77777777" w:rsidR="00804830" w:rsidRPr="00D0036A" w:rsidRDefault="00804830" w:rsidP="00276561">
      <w:pPr>
        <w:ind w:left="284"/>
        <w:rPr>
          <w:i/>
          <w:iCs/>
          <w:szCs w:val="22"/>
        </w:rPr>
      </w:pPr>
      <w:r w:rsidRPr="00D0036A">
        <w:rPr>
          <w:i/>
          <w:iCs/>
          <w:szCs w:val="22"/>
        </w:rPr>
        <w:t xml:space="preserve">In several use cases, the operator needs to collect frequent User Plane measurements for PDU sessions or users having specific characteristics (e.g. specific subscriber category such as VIP or gold/silver/bronze users). The only way to achieve this with the current </w:t>
      </w:r>
      <w:proofErr w:type="spellStart"/>
      <w:r w:rsidRPr="00D0036A">
        <w:rPr>
          <w:i/>
          <w:iCs/>
          <w:szCs w:val="22"/>
        </w:rPr>
        <w:t>Nupf_EventExposure</w:t>
      </w:r>
      <w:proofErr w:type="spellEnd"/>
      <w:r w:rsidRPr="00D0036A">
        <w:rPr>
          <w:i/>
          <w:iCs/>
          <w:szCs w:val="22"/>
        </w:rPr>
        <w:t xml:space="preserve"> service design is to create an event exposure subscription for each such individual PDU session (e.g. of each VIP user), </w:t>
      </w:r>
      <w:r w:rsidRPr="004F39B2">
        <w:rPr>
          <w:i/>
          <w:iCs/>
          <w:szCs w:val="22"/>
          <w:highlight w:val="yellow"/>
        </w:rPr>
        <w:t xml:space="preserve">which can result in a very large number of subscriptions at the UPF and to lots of </w:t>
      </w:r>
      <w:proofErr w:type="spellStart"/>
      <w:r w:rsidRPr="004F39B2">
        <w:rPr>
          <w:i/>
          <w:iCs/>
          <w:szCs w:val="22"/>
          <w:highlight w:val="yellow"/>
        </w:rPr>
        <w:t>signaling</w:t>
      </w:r>
      <w:proofErr w:type="spellEnd"/>
      <w:r w:rsidRPr="004F39B2">
        <w:rPr>
          <w:i/>
          <w:iCs/>
          <w:szCs w:val="22"/>
          <w:highlight w:val="yellow"/>
        </w:rPr>
        <w:t xml:space="preserve"> to create (and terminate) these subscriptions. Furthermore, the UPF reports measurements per subscription, causing massive </w:t>
      </w:r>
      <w:proofErr w:type="spellStart"/>
      <w:r w:rsidRPr="004F39B2">
        <w:rPr>
          <w:i/>
          <w:iCs/>
          <w:szCs w:val="22"/>
          <w:highlight w:val="yellow"/>
        </w:rPr>
        <w:t>signaling</w:t>
      </w:r>
      <w:proofErr w:type="spellEnd"/>
      <w:r w:rsidRPr="004F39B2">
        <w:rPr>
          <w:i/>
          <w:iCs/>
          <w:szCs w:val="22"/>
          <w:highlight w:val="yellow"/>
        </w:rPr>
        <w:t xml:space="preserve"> (i.e. very high number of HTTP requests and responses) for reporting the measurements from all such PDU sessions (e.g. from VIP users).</w:t>
      </w:r>
    </w:p>
    <w:p w14:paraId="0E4D0299" w14:textId="77777777" w:rsidR="00804830" w:rsidRPr="00D0036A" w:rsidRDefault="00804830" w:rsidP="00276561">
      <w:pPr>
        <w:pStyle w:val="EX"/>
        <w:ind w:left="1986"/>
        <w:rPr>
          <w:b/>
          <w:bCs/>
          <w:i/>
          <w:iCs/>
        </w:rPr>
      </w:pPr>
      <w:r w:rsidRPr="00D0036A">
        <w:rPr>
          <w:b/>
          <w:bCs/>
          <w:i/>
          <w:iCs/>
        </w:rPr>
        <w:t xml:space="preserve">EXAMPLE 1: </w:t>
      </w:r>
      <w:r w:rsidRPr="00D0036A">
        <w:rPr>
          <w:i/>
          <w:iCs/>
        </w:rPr>
        <w:t xml:space="preserve">Providing user-level experience data reporting </w:t>
      </w:r>
    </w:p>
    <w:p w14:paraId="3B696254" w14:textId="77777777" w:rsidR="00804830" w:rsidRPr="00D0036A" w:rsidRDefault="00804830" w:rsidP="00276561">
      <w:pPr>
        <w:pStyle w:val="B1"/>
        <w:ind w:left="851" w:firstLine="0"/>
        <w:rPr>
          <w:rFonts w:ascii="Times New Roman" w:hAnsi="Times New Roman"/>
          <w:i/>
          <w:iCs/>
        </w:rPr>
      </w:pPr>
      <w:r w:rsidRPr="00D0036A">
        <w:rPr>
          <w:rFonts w:ascii="Times New Roman" w:hAnsi="Times New Roman"/>
          <w:i/>
          <w:iCs/>
        </w:rPr>
        <w:t xml:space="preserve">The user experience data for some VIP users (or gold, </w:t>
      </w:r>
      <w:proofErr w:type="gramStart"/>
      <w:r w:rsidRPr="00D0036A">
        <w:rPr>
          <w:rFonts w:ascii="Times New Roman" w:hAnsi="Times New Roman"/>
          <w:i/>
          <w:iCs/>
        </w:rPr>
        <w:t>silver</w:t>
      </w:r>
      <w:proofErr w:type="gramEnd"/>
      <w:r w:rsidRPr="00D0036A">
        <w:rPr>
          <w:rFonts w:ascii="Times New Roman" w:hAnsi="Times New Roman"/>
          <w:i/>
          <w:iCs/>
        </w:rPr>
        <w:t xml:space="preserve"> or bronze users) may be collected with a given frequency, e.g. every 5 minutes, while other users need only to be sampled to collect user experience data with a smaller frequency. For PLMNs with </w:t>
      </w:r>
      <w:proofErr w:type="gramStart"/>
      <w:r w:rsidRPr="00D0036A">
        <w:rPr>
          <w:rFonts w:ascii="Times New Roman" w:hAnsi="Times New Roman"/>
          <w:i/>
          <w:iCs/>
        </w:rPr>
        <w:t>a large number of</w:t>
      </w:r>
      <w:proofErr w:type="gramEnd"/>
      <w:r w:rsidRPr="00D0036A">
        <w:rPr>
          <w:rFonts w:ascii="Times New Roman" w:hAnsi="Times New Roman"/>
          <w:i/>
          <w:iCs/>
        </w:rPr>
        <w:t xml:space="preserve"> subscribers, this can result in a very large number of subscriptions at the UPF and a high frequency of event notifications by the UPF.</w:t>
      </w:r>
    </w:p>
    <w:p w14:paraId="54EDF393" w14:textId="77777777" w:rsidR="00804830" w:rsidRPr="00D0036A" w:rsidRDefault="00804830" w:rsidP="00276561">
      <w:pPr>
        <w:pStyle w:val="EX"/>
        <w:ind w:left="1986"/>
        <w:rPr>
          <w:b/>
          <w:bCs/>
          <w:i/>
          <w:iCs/>
        </w:rPr>
      </w:pPr>
      <w:r w:rsidRPr="00D0036A">
        <w:rPr>
          <w:b/>
          <w:bCs/>
          <w:i/>
          <w:iCs/>
        </w:rPr>
        <w:t xml:space="preserve">EXAMPLE 2: </w:t>
      </w:r>
      <w:r w:rsidRPr="00D0036A">
        <w:rPr>
          <w:i/>
          <w:iCs/>
        </w:rPr>
        <w:t>Providing service-level experience data reporting</w:t>
      </w:r>
    </w:p>
    <w:p w14:paraId="47A63E0C" w14:textId="77777777" w:rsidR="00804830" w:rsidRPr="00D0036A" w:rsidRDefault="00804830" w:rsidP="00276561">
      <w:pPr>
        <w:pStyle w:val="B1"/>
        <w:ind w:left="851" w:firstLine="0"/>
        <w:rPr>
          <w:rFonts w:ascii="Times New Roman" w:hAnsi="Times New Roman"/>
          <w:i/>
          <w:iCs/>
        </w:rPr>
      </w:pPr>
      <w:r w:rsidRPr="00D0036A">
        <w:rPr>
          <w:rFonts w:ascii="Times New Roman" w:hAnsi="Times New Roman"/>
          <w:i/>
          <w:iCs/>
        </w:rPr>
        <w:t xml:space="preserve">The experience data of users who have signed up for VIP application services, or who have subscribed to/are using specific services, may be collected every minute. For PLMNs with </w:t>
      </w:r>
      <w:proofErr w:type="gramStart"/>
      <w:r w:rsidRPr="00D0036A">
        <w:rPr>
          <w:rFonts w:ascii="Times New Roman" w:hAnsi="Times New Roman"/>
          <w:i/>
          <w:iCs/>
        </w:rPr>
        <w:t>a large number of</w:t>
      </w:r>
      <w:proofErr w:type="gramEnd"/>
      <w:r w:rsidRPr="00D0036A">
        <w:rPr>
          <w:rFonts w:ascii="Times New Roman" w:hAnsi="Times New Roman"/>
          <w:i/>
          <w:iCs/>
        </w:rPr>
        <w:t xml:space="preserve"> subscribers, this can result in a very large number of subscriptions at the UPF and a high frequency of event notifications by the UPF.</w:t>
      </w:r>
    </w:p>
    <w:p w14:paraId="63DA267E" w14:textId="77777777" w:rsidR="00463675" w:rsidRPr="00804830" w:rsidRDefault="00463675" w:rsidP="00276561">
      <w:pPr>
        <w:pStyle w:val="Header"/>
        <w:tabs>
          <w:tab w:val="clear" w:pos="4153"/>
          <w:tab w:val="clear" w:pos="8306"/>
        </w:tabs>
        <w:ind w:left="284"/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71A91D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3D6FAB">
        <w:rPr>
          <w:rFonts w:ascii="Arial" w:hAnsi="Arial" w:cs="Arial"/>
          <w:b/>
        </w:rPr>
        <w:t>SA2, CT3</w:t>
      </w:r>
      <w:r w:rsidRPr="00664767">
        <w:rPr>
          <w:rFonts w:ascii="Arial" w:hAnsi="Arial" w:cs="Arial"/>
          <w:b/>
        </w:rPr>
        <w:t xml:space="preserve"> group.</w:t>
      </w:r>
    </w:p>
    <w:p w14:paraId="3B8A0986" w14:textId="77777777" w:rsidR="00BA2DEF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 xml:space="preserve">kindly request </w:t>
      </w:r>
    </w:p>
    <w:p w14:paraId="72BDDFC5" w14:textId="0B8A2E9C" w:rsidR="00BA2DEF" w:rsidRDefault="00BA2DEF" w:rsidP="00BA2DEF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to provide guidance </w:t>
      </w:r>
      <w:r w:rsidR="00E05BED">
        <w:rPr>
          <w:rFonts w:ascii="Arial" w:hAnsi="Arial" w:cs="Arial"/>
        </w:rPr>
        <w:t xml:space="preserve">about the need of defining new </w:t>
      </w:r>
      <w:r w:rsidR="00247356">
        <w:rPr>
          <w:rFonts w:ascii="Arial" w:hAnsi="Arial" w:cs="Arial"/>
        </w:rPr>
        <w:t>kind of targets (marker) for requesting analytics to NWDAF</w:t>
      </w:r>
      <w:r w:rsidR="005C1E13">
        <w:rPr>
          <w:rFonts w:ascii="Arial" w:hAnsi="Arial" w:cs="Arial"/>
        </w:rPr>
        <w:t xml:space="preserve"> and whether this should be </w:t>
      </w:r>
      <w:r w:rsidR="008569EB">
        <w:rPr>
          <w:rFonts w:ascii="Arial" w:hAnsi="Arial" w:cs="Arial"/>
        </w:rPr>
        <w:t xml:space="preserve">continued </w:t>
      </w:r>
      <w:r w:rsidR="005C1E13">
        <w:rPr>
          <w:rFonts w:ascii="Arial" w:hAnsi="Arial" w:cs="Arial"/>
        </w:rPr>
        <w:t>in the current study in CT4.</w:t>
      </w:r>
    </w:p>
    <w:p w14:paraId="4CFA2AD2" w14:textId="08F40BBC" w:rsidR="00463675" w:rsidRPr="00BA2DEF" w:rsidRDefault="003D6FAB" w:rsidP="00BA2DEF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 w:rsidRPr="00BA2DEF">
        <w:rPr>
          <w:rFonts w:ascii="Arial" w:hAnsi="Arial" w:cs="Arial"/>
        </w:rPr>
        <w:t>SA2 and CT3 review the solution #2, #4 and #5, and provide their feedback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93DAB" w14:textId="77777777" w:rsidR="00363939" w:rsidRDefault="00363939">
      <w:r>
        <w:separator/>
      </w:r>
    </w:p>
  </w:endnote>
  <w:endnote w:type="continuationSeparator" w:id="0">
    <w:p w14:paraId="6502E96D" w14:textId="77777777" w:rsidR="00363939" w:rsidRDefault="0036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26353" w14:textId="77777777" w:rsidR="00363939" w:rsidRDefault="00363939">
      <w:r>
        <w:separator/>
      </w:r>
    </w:p>
  </w:footnote>
  <w:footnote w:type="continuationSeparator" w:id="0">
    <w:p w14:paraId="3B3CB227" w14:textId="77777777" w:rsidR="00363939" w:rsidRDefault="00363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5"/>
  </w:num>
  <w:num w:numId="16" w16cid:durableId="751586495">
    <w:abstractNumId w:val="10"/>
  </w:num>
  <w:num w:numId="17" w16cid:durableId="16720966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138DC"/>
    <w:rsid w:val="00020638"/>
    <w:rsid w:val="0002203D"/>
    <w:rsid w:val="00027ACA"/>
    <w:rsid w:val="00034C53"/>
    <w:rsid w:val="00043F65"/>
    <w:rsid w:val="0006135C"/>
    <w:rsid w:val="00061460"/>
    <w:rsid w:val="000A591F"/>
    <w:rsid w:val="000B1AA1"/>
    <w:rsid w:val="000B7BA3"/>
    <w:rsid w:val="000C675E"/>
    <w:rsid w:val="000F4E43"/>
    <w:rsid w:val="00105899"/>
    <w:rsid w:val="00110C2E"/>
    <w:rsid w:val="00150B9B"/>
    <w:rsid w:val="001535E0"/>
    <w:rsid w:val="00160824"/>
    <w:rsid w:val="001608BF"/>
    <w:rsid w:val="00165BDF"/>
    <w:rsid w:val="001734EB"/>
    <w:rsid w:val="001902C7"/>
    <w:rsid w:val="001A4996"/>
    <w:rsid w:val="001A4AF7"/>
    <w:rsid w:val="001E414A"/>
    <w:rsid w:val="00200C91"/>
    <w:rsid w:val="00205570"/>
    <w:rsid w:val="00233297"/>
    <w:rsid w:val="00247356"/>
    <w:rsid w:val="00276561"/>
    <w:rsid w:val="002B4681"/>
    <w:rsid w:val="002B6F97"/>
    <w:rsid w:val="002C130F"/>
    <w:rsid w:val="002F0FA4"/>
    <w:rsid w:val="00304E3D"/>
    <w:rsid w:val="00304F14"/>
    <w:rsid w:val="00324107"/>
    <w:rsid w:val="00326B06"/>
    <w:rsid w:val="0033747D"/>
    <w:rsid w:val="00347947"/>
    <w:rsid w:val="00363939"/>
    <w:rsid w:val="003663C4"/>
    <w:rsid w:val="00367678"/>
    <w:rsid w:val="003901E1"/>
    <w:rsid w:val="00392F85"/>
    <w:rsid w:val="003A1A1A"/>
    <w:rsid w:val="003B1BDB"/>
    <w:rsid w:val="003D4F76"/>
    <w:rsid w:val="003D56F7"/>
    <w:rsid w:val="003D6FAB"/>
    <w:rsid w:val="003E1167"/>
    <w:rsid w:val="00401229"/>
    <w:rsid w:val="004234FF"/>
    <w:rsid w:val="0043286A"/>
    <w:rsid w:val="00433139"/>
    <w:rsid w:val="00445241"/>
    <w:rsid w:val="00447E0A"/>
    <w:rsid w:val="00463675"/>
    <w:rsid w:val="00471546"/>
    <w:rsid w:val="004748CB"/>
    <w:rsid w:val="00487DEA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1459C"/>
    <w:rsid w:val="00551C2A"/>
    <w:rsid w:val="00581781"/>
    <w:rsid w:val="00584B08"/>
    <w:rsid w:val="005934FA"/>
    <w:rsid w:val="005B10B1"/>
    <w:rsid w:val="005C1E13"/>
    <w:rsid w:val="005C29CF"/>
    <w:rsid w:val="005E3DF4"/>
    <w:rsid w:val="005E4BA8"/>
    <w:rsid w:val="005F1968"/>
    <w:rsid w:val="00620E56"/>
    <w:rsid w:val="00626B90"/>
    <w:rsid w:val="00654758"/>
    <w:rsid w:val="00664767"/>
    <w:rsid w:val="00681E20"/>
    <w:rsid w:val="0068420E"/>
    <w:rsid w:val="00687A0B"/>
    <w:rsid w:val="006B21A7"/>
    <w:rsid w:val="006D0B09"/>
    <w:rsid w:val="006E17C7"/>
    <w:rsid w:val="006F1AFF"/>
    <w:rsid w:val="007032C5"/>
    <w:rsid w:val="00703FBB"/>
    <w:rsid w:val="007116E4"/>
    <w:rsid w:val="00725C34"/>
    <w:rsid w:val="00726FC3"/>
    <w:rsid w:val="00730FAC"/>
    <w:rsid w:val="007544CA"/>
    <w:rsid w:val="007713F0"/>
    <w:rsid w:val="0077485D"/>
    <w:rsid w:val="00790ABB"/>
    <w:rsid w:val="00793BC6"/>
    <w:rsid w:val="007C67C3"/>
    <w:rsid w:val="007D33EC"/>
    <w:rsid w:val="007D45FD"/>
    <w:rsid w:val="007D5AC8"/>
    <w:rsid w:val="00804830"/>
    <w:rsid w:val="00841075"/>
    <w:rsid w:val="00847474"/>
    <w:rsid w:val="008569EB"/>
    <w:rsid w:val="008701CA"/>
    <w:rsid w:val="00874160"/>
    <w:rsid w:val="008763EE"/>
    <w:rsid w:val="0089666F"/>
    <w:rsid w:val="008B1430"/>
    <w:rsid w:val="008B3D76"/>
    <w:rsid w:val="008D38F8"/>
    <w:rsid w:val="008F1383"/>
    <w:rsid w:val="008F5B13"/>
    <w:rsid w:val="0090241A"/>
    <w:rsid w:val="0090687A"/>
    <w:rsid w:val="009073AF"/>
    <w:rsid w:val="00912727"/>
    <w:rsid w:val="00923E7C"/>
    <w:rsid w:val="00930C40"/>
    <w:rsid w:val="00952872"/>
    <w:rsid w:val="009A64B5"/>
    <w:rsid w:val="009B0EF8"/>
    <w:rsid w:val="009B23A1"/>
    <w:rsid w:val="009D739F"/>
    <w:rsid w:val="009F6A21"/>
    <w:rsid w:val="009F6E85"/>
    <w:rsid w:val="00A235CE"/>
    <w:rsid w:val="00A7348D"/>
    <w:rsid w:val="00A77AF5"/>
    <w:rsid w:val="00AB6A5C"/>
    <w:rsid w:val="00AD51BB"/>
    <w:rsid w:val="00AE3A6E"/>
    <w:rsid w:val="00AE489C"/>
    <w:rsid w:val="00AE7BE7"/>
    <w:rsid w:val="00B02A63"/>
    <w:rsid w:val="00B144F4"/>
    <w:rsid w:val="00B40452"/>
    <w:rsid w:val="00B4765B"/>
    <w:rsid w:val="00B70288"/>
    <w:rsid w:val="00B74BCE"/>
    <w:rsid w:val="00B80221"/>
    <w:rsid w:val="00B900DC"/>
    <w:rsid w:val="00B95ABA"/>
    <w:rsid w:val="00BA2DEF"/>
    <w:rsid w:val="00BA5940"/>
    <w:rsid w:val="00BB5493"/>
    <w:rsid w:val="00BC3B15"/>
    <w:rsid w:val="00BC5DD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60F62"/>
    <w:rsid w:val="00C6700A"/>
    <w:rsid w:val="00C76CA3"/>
    <w:rsid w:val="00CA2FB0"/>
    <w:rsid w:val="00CE7556"/>
    <w:rsid w:val="00D0036A"/>
    <w:rsid w:val="00D00743"/>
    <w:rsid w:val="00D203D4"/>
    <w:rsid w:val="00D41E2A"/>
    <w:rsid w:val="00D53018"/>
    <w:rsid w:val="00D676CD"/>
    <w:rsid w:val="00D909A8"/>
    <w:rsid w:val="00D94262"/>
    <w:rsid w:val="00DA5361"/>
    <w:rsid w:val="00DA7357"/>
    <w:rsid w:val="00E05BED"/>
    <w:rsid w:val="00E16BBB"/>
    <w:rsid w:val="00E17BF9"/>
    <w:rsid w:val="00E20604"/>
    <w:rsid w:val="00E24654"/>
    <w:rsid w:val="00E41675"/>
    <w:rsid w:val="00E4207B"/>
    <w:rsid w:val="00E67DF9"/>
    <w:rsid w:val="00E72B30"/>
    <w:rsid w:val="00E74B9D"/>
    <w:rsid w:val="00E76827"/>
    <w:rsid w:val="00EA19B5"/>
    <w:rsid w:val="00EA68B1"/>
    <w:rsid w:val="00EB00DD"/>
    <w:rsid w:val="00EE136A"/>
    <w:rsid w:val="00F0649B"/>
    <w:rsid w:val="00F12248"/>
    <w:rsid w:val="00F16766"/>
    <w:rsid w:val="00F16C83"/>
    <w:rsid w:val="00F20CD7"/>
    <w:rsid w:val="00F70E23"/>
    <w:rsid w:val="00F81110"/>
    <w:rsid w:val="00F91236"/>
    <w:rsid w:val="00F9363A"/>
    <w:rsid w:val="00F970B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Frank, 2024-11 v0</cp:lastModifiedBy>
  <cp:revision>2</cp:revision>
  <cp:lastPrinted>2002-04-23T07:10:00Z</cp:lastPrinted>
  <dcterms:created xsi:type="dcterms:W3CDTF">2024-11-08T16:11:00Z</dcterms:created>
  <dcterms:modified xsi:type="dcterms:W3CDTF">2024-11-08T16:11:00Z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